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To</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Alternativet Sydjylland and Sjaelland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Socialistisk Folkeparti Sydjylland and Sjaelland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Groenlinks Drenthe and Groningen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Dear colleagues in green politics,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dear friends,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as a chairman of a regional body of the party Bündnis 90/Die Grünen (the Greens) for the district Segeberg, which is situated in Schleswig-Holstein right in the north of Hamburg, I am looking for contacts to similar factions of ecoligical parties in other countries.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Considering the development in Europe, in comparison with the global challenges, we would like to strengthen our movement. A possibility might be to look across our borders for partnerships, and therefore to initiate an exchange on a regional or even local level. As a result, we hopefully could come to an understanding of each others political work in each district or community, and as well to a common attitude towards the basics of our societies as part of a common Europe of citizens with a global responsibility.</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That’s the idea. I have chosen your adresses because of the relativly short distances to our region. Pleas feel free to forward my proposal to other bodies of your party if you think it is helpful. And of course, we may discuss any details of a cooperation before. So please give me a short hint, whether you feel like (and have the time) to get in touch with the idea or not.</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 look forward to hearing from you soon.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Best regards,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Peter Stoltenberg</w:t>
      </w:r>
    </w:p>
    <w:p w:rsidR="00000000" w:rsidDel="00000000" w:rsidP="00000000" w:rsidRDefault="00000000" w:rsidRPr="00000000">
      <w:pPr>
        <w:contextualSpacing w:val="0"/>
      </w:pPr>
      <w:r w:rsidDel="00000000" w:rsidR="00000000" w:rsidRPr="00000000">
        <w:rPr>
          <w:rFonts w:ascii="Calibri" w:cs="Calibri" w:eastAsia="Calibri" w:hAnsi="Calibri"/>
          <w:color w:val="008000"/>
          <w:sz w:val="24"/>
          <w:szCs w:val="24"/>
          <w:rtl w:val="0"/>
        </w:rPr>
        <w:t xml:space="preserve">Bündnis 90/Die Grünen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8000"/>
          <w:sz w:val="24"/>
          <w:szCs w:val="24"/>
          <w:rtl w:val="0"/>
        </w:rPr>
        <w:t xml:space="preserve">Vorstandssprecher KV Segeberg</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Neuenrade 4</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D-23823 Seedorf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fon (49)4555-463</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mobil (49)173-62 52 862</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