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I denne del af aspirantgrundlaget handler det om at tænke over, hvordan andre mennesker oplever dig. Som senere kandidat er det netop andres oplevelse, der er det afgørende. Det er oplagt, at det er godt, at kunne alt det, der står under ’mulig beskrivelse’ – men lige nu handler det mest om at blive klar over din nuværende profil, dine styrker, og det, som du skal/kan arbejde med.</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tbl>
      <w:tblPr>
        <w:tblStyle w:val="Table1"/>
        <w:bidiVisual w:val="0"/>
        <w:tblW w:w="96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1988"/>
        <w:gridCol w:w="1701"/>
        <w:tblGridChange w:id="0">
          <w:tblGrid>
            <w:gridCol w:w="5949"/>
            <w:gridCol w:w="1988"/>
            <w:gridCol w:w="1701"/>
          </w:tblGrid>
        </w:tblGridChange>
      </w:tblGrid>
      <w:tr>
        <w:tc>
          <w:tcPr>
            <w:vAlign w:val="center"/>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Mulig beskrivelse</w:t>
            </w:r>
          </w:p>
        </w:tc>
        <w:tc>
          <w:tcPr>
            <w:vAlign w:val="center"/>
          </w:tcPr>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Hvad siger andre?</w:t>
            </w:r>
          </w:p>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(0-10 skala)</w:t>
            </w:r>
          </w:p>
        </w:tc>
        <w:tc>
          <w:tcPr>
            <w:vAlign w:val="center"/>
          </w:tcPr>
          <w:p w:rsidR="00000000" w:rsidDel="00000000" w:rsidP="00000000" w:rsidRDefault="00000000" w:rsidRPr="00000000">
            <w:pPr>
              <w:pBd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Har de ret?</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god repræsentant for Alternativet og lokalafdelingen</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god til at bruge Alternativets værdier</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Lytter reelt til andres argumenter </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behagelig debattør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tale om ulemper ved egne forslag, ikke kun fordele</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Tager godt imod direkte kritik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Opsøger og værdsætter konstruktiv feedback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en overbevisende taler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Holder hovedet koldt i en debat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vAlign w:val="center"/>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vidende om mange forskellige områder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specialist på specifikke områder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Får andre til at følge sig god tilpas</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god til at få grupper til at arbejde</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9</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God til at skabe motivation omkring sig</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sætte sig ind i nye problemstillinger hurtigt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løsningsorienteret</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Kan lykkes som politiker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visionær</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10</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r>
        <w:tc>
          <w:tcPr>
            <w:vAlign w:val="center"/>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Er pragmatisk</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8</w:t>
            </w:r>
          </w:p>
        </w:tc>
        <w:tc>
          <w:tcPr/>
          <w:p w:rsidR="00000000" w:rsidDel="00000000" w:rsidP="00000000" w:rsidRDefault="00000000" w:rsidRPr="00000000">
            <w:pPr>
              <w:pBdr/>
              <w:contextualSpacing w:val="0"/>
              <w:jc w:val="center"/>
              <w:rPr>
                <w:rFonts w:ascii="Georgia" w:cs="Georgia" w:eastAsia="Georgia" w:hAnsi="Georgia"/>
              </w:rPr>
            </w:pPr>
            <w:r w:rsidDel="00000000" w:rsidR="00000000" w:rsidRPr="00000000">
              <w:rPr>
                <w:rFonts w:ascii="Georgia" w:cs="Georgia" w:eastAsia="Georgia" w:hAnsi="Georgia"/>
                <w:rtl w:val="0"/>
              </w:rPr>
              <w:t xml:space="preserve">Ja / Nej</w:t>
            </w:r>
          </w:p>
        </w:tc>
      </w:tr>
    </w:tbl>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tbl>
      <w:tblPr>
        <w:tblStyle w:val="Table2"/>
        <w:bidiVisual w:val="0"/>
        <w:tblW w:w="96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Spørgsmål</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tl w:val="0"/>
              </w:rPr>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Svarmuligheder</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Hvilken arbejdstid forventer du at kunne lægge som kandidat?</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1 time om ugen</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3-5 time om ugen</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7-10 timer om ugen</w:t>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Hvordan er din politiske erfaring?</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Ny i politik</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1-5 år</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Mere end 5 år</w:t>
            </w:r>
          </w:p>
        </w:tc>
      </w:tr>
      <w:tr>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Hvordan er din foretrukne politiske tilgang?</w:t>
            </w:r>
          </w:p>
        </w:tc>
        <w:tc>
          <w:tcPr/>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Real-politisk</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Visionær</w:t>
            </w:r>
          </w:p>
        </w:tc>
        <w:tc>
          <w:tcPr/>
          <w:p w:rsidR="00000000" w:rsidDel="00000000" w:rsidP="00000000" w:rsidRDefault="00000000" w:rsidRPr="00000000">
            <w:pPr>
              <w:pBd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Værdi-baseret</w:t>
            </w:r>
          </w:p>
        </w:tc>
      </w:tr>
    </w:tbl>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Fonts w:ascii="Georgia" w:cs="Georgia" w:eastAsia="Georgia" w:hAnsi="Georgia"/>
          <w:rtl w:val="0"/>
        </w:rPr>
        <w:t xml:space="preserve">De følgende spørgsmål har en anden form. Her må du gerne udbrede dig inden for de bokse, der er sat op. Klare, korte tanker er bedre en lange! Du kan uddybe med bestyrelsen til interviewet og når du snakker med medlemmer. </w: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28575</wp:posOffset>
                </wp:positionH>
                <wp:positionV relativeFrom="paragraph">
                  <wp:posOffset>1371600</wp:posOffset>
                </wp:positionV>
                <wp:extent cx="6096000" cy="1270000"/>
                <wp:effectExtent b="0" l="0" r="0" t="0"/>
                <wp:wrapSquare wrapText="bothSides" distB="45720" distT="45720" distL="114300" distR="114300"/>
                <wp:docPr id="2" name=""/>
                <a:graphic>
                  <a:graphicData uri="http://schemas.microsoft.com/office/word/2010/wordprocessingShape">
                    <wps:wsp>
                      <wps:cNvSpPr/>
                      <wps:cNvPr id="2" name="Shape 2"/>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er dine personlige mærkesager ift. kommunalpolitik?</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Det vi udviklede til visionsspillet: Skabende borgere, kulturel forvandling, grøn erhvervsudvikling</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28575</wp:posOffset>
                </wp:positionH>
                <wp:positionV relativeFrom="paragraph">
                  <wp:posOffset>1371600</wp:posOffset>
                </wp:positionV>
                <wp:extent cx="6096000" cy="1270000"/>
                <wp:effectExtent b="0" l="0" r="0" t="0"/>
                <wp:wrapSquare wrapText="bothSides" distB="45720" distT="45720" distL="114300" distR="114300"/>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6096000" cy="1270000"/>
                        </a:xfrm>
                        <a:prstGeom prst="rect"/>
                        <a:ln/>
                      </pic:spPr>
                    </pic:pic>
                  </a:graphicData>
                </a:graphic>
              </wp:anchor>
            </w:drawing>
          </mc:Fallback>
        </mc:AlternateConten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25400</wp:posOffset>
                </wp:positionV>
                <wp:extent cx="6096000" cy="1270000"/>
                <wp:effectExtent b="0" l="0" r="0" t="0"/>
                <wp:wrapSquare wrapText="bothSides" distB="45720" distT="45720" distL="114300" distR="114300"/>
                <wp:docPr id="5" name=""/>
                <a:graphic>
                  <a:graphicData uri="http://schemas.microsoft.com/office/word/2010/wordprocessingShape">
                    <wps:wsp>
                      <wps:cNvSpPr/>
                      <wps:cNvPr id="5" name="Shape 5"/>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tænker du at ’ny politisk kultur’ betyder ift. hvordan du agerer som aspirant og senere kandidat?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Initiativet omkring filmen I MORGEN og det mandat vi har udarbejdet for samarbejdet er et eksempel på praksis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25400</wp:posOffset>
                </wp:positionV>
                <wp:extent cx="6096000" cy="1270000"/>
                <wp:effectExtent b="0" l="0" r="0" t="0"/>
                <wp:wrapSquare wrapText="bothSides" distB="45720" distT="45720" distL="114300" distR="114300"/>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6096000" cy="12700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452438</wp:posOffset>
                </wp:positionV>
                <wp:extent cx="6096000" cy="1270000"/>
                <wp:effectExtent b="0" l="0" r="0" t="0"/>
                <wp:wrapSquare wrapText="bothSides" distB="45720" distT="45720" distL="114300" distR="114300"/>
                <wp:docPr id="8" name=""/>
                <a:graphic>
                  <a:graphicData uri="http://schemas.microsoft.com/office/word/2010/wordprocessingShape">
                    <wps:wsp>
                      <wps:cNvSpPr/>
                      <wps:cNvPr id="8" name="Shape 8"/>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er de vigtigste politiske visioner for Alternativet i byrådet? Formulér dem gerne også med konkrete eksempler på politik.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Sætte en dagsorden der peger frem mod 2030. Være med til at opbygge bevægelsesdelen med udgangspunkt i ’bioregion’ Stevns, Faxe og Køge.</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452438</wp:posOffset>
                </wp:positionV>
                <wp:extent cx="6096000" cy="1270000"/>
                <wp:effectExtent b="0" l="0" r="0" t="0"/>
                <wp:wrapSquare wrapText="bothSides" distB="45720" distT="45720" distL="114300" distR="114300"/>
                <wp:docPr id="8"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096000" cy="12700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2533650</wp:posOffset>
                </wp:positionV>
                <wp:extent cx="6096000" cy="1270000"/>
                <wp:effectExtent b="0" l="0" r="0" t="0"/>
                <wp:wrapSquare wrapText="bothSides" distB="45720" distT="45720" distL="114300" distR="114300"/>
                <wp:docPr id="7" name=""/>
                <a:graphic>
                  <a:graphicData uri="http://schemas.microsoft.com/office/word/2010/wordprocessingShape">
                    <wps:wsp>
                      <wps:cNvSpPr/>
                      <wps:cNvPr id="7" name="Shape 7"/>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tænker du, at ’ny politisk kultur’ betyder ift. hvordan et byråd arbejder?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Stille spørgsmål i stedet for at komme med svar. inddrage borgerne. Være lyttende overfor de andre partier – lytte i stedet for at gå i kamp. Være tydelig omkring værdier.</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2533650</wp:posOffset>
                </wp:positionV>
                <wp:extent cx="6096000" cy="1270000"/>
                <wp:effectExtent b="0" l="0" r="0" t="0"/>
                <wp:wrapSquare wrapText="bothSides" distB="45720" distT="45720" distL="114300" distR="114300"/>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6096000" cy="1270000"/>
                        </a:xfrm>
                        <a:prstGeom prst="rect"/>
                        <a:ln/>
                      </pic:spPr>
                    </pic:pic>
                  </a:graphicData>
                </a:graphic>
              </wp:anchor>
            </w:drawing>
          </mc:Fallback>
        </mc:AlternateConten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0</wp:posOffset>
                </wp:positionH>
                <wp:positionV relativeFrom="paragraph">
                  <wp:posOffset>1209675</wp:posOffset>
                </wp:positionV>
                <wp:extent cx="6096000" cy="1270000"/>
                <wp:effectExtent b="0" l="0" r="0" t="0"/>
                <wp:wrapSquare wrapText="bothSides" distB="45720" distT="45720" distL="114300" distR="114300"/>
                <wp:docPr id="3" name=""/>
                <a:graphic>
                  <a:graphicData uri="http://schemas.microsoft.com/office/word/2010/wordprocessingShape">
                    <wps:wsp>
                      <wps:cNvSpPr/>
                      <wps:cNvPr id="3" name="Shape 3"/>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Hvordan kunne du tænke dig at samarbejde med frivillige, medlemmer både som kandidat og/eller som folkevalgt?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At sidde i kommunalbestyrelsen er en teamopgave, forstået på den måde, at det er vigtigt at have en eller flere baggrundsgrupper, der skal opleve at det er meningsfuldt at bidrage. Tid til hinanden, fx i form af samtalemiddage. Der skal være et samspil med den lokale bevægelse, som er forudsætningen for at vi kan skabe seriøs forandring.</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0</wp:posOffset>
                </wp:positionH>
                <wp:positionV relativeFrom="paragraph">
                  <wp:posOffset>1209675</wp:posOffset>
                </wp:positionV>
                <wp:extent cx="6096000" cy="1270000"/>
                <wp:effectExtent b="0" l="0" r="0" t="0"/>
                <wp:wrapSquare wrapText="bothSides" distB="45720" distT="45720" distL="114300" distR="114300"/>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096000" cy="12700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-100964</wp:posOffset>
                </wp:positionH>
                <wp:positionV relativeFrom="paragraph">
                  <wp:posOffset>85725</wp:posOffset>
                </wp:positionV>
                <wp:extent cx="6096000" cy="1270000"/>
                <wp:effectExtent b="0" l="0" r="0" t="0"/>
                <wp:wrapSquare wrapText="bothSides" distB="45720" distT="45720" distL="114300" distR="114300"/>
                <wp:docPr id="6" name=""/>
                <a:graphic>
                  <a:graphicData uri="http://schemas.microsoft.com/office/word/2010/wordprocessingShape">
                    <wps:wsp>
                      <wps:cNvSpPr/>
                      <wps:cNvPr id="6" name="Shape 6"/>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Hvordan fungerer samarbejdet mellem dig og andre aspiranter bedst?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Aspiranttiden er vist udløbet. Vi skal fungerer som team. Mickal formulerede det på en god måde da vi talte sammen den 8. april.</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-100964</wp:posOffset>
                </wp:positionH>
                <wp:positionV relativeFrom="paragraph">
                  <wp:posOffset>85725</wp:posOffset>
                </wp:positionV>
                <wp:extent cx="6096000" cy="1270000"/>
                <wp:effectExtent b="0" l="0" r="0" t="0"/>
                <wp:wrapSquare wrapText="bothSides" distB="45720" distT="45720" distL="114300" distR="114300"/>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6096000" cy="1270000"/>
                        </a:xfrm>
                        <a:prstGeom prst="rect"/>
                        <a:ln/>
                      </pic:spPr>
                    </pic:pic>
                  </a:graphicData>
                </a:graphic>
              </wp:anchor>
            </w:drawing>
          </mc:Fallback>
        </mc:AlternateConten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-104774</wp:posOffset>
                </wp:positionH>
                <wp:positionV relativeFrom="paragraph">
                  <wp:posOffset>1552575</wp:posOffset>
                </wp:positionV>
                <wp:extent cx="6096000" cy="1270000"/>
                <wp:effectExtent b="0" l="0" r="0" t="0"/>
                <wp:wrapSquare wrapText="bothSides" distB="45720" distT="45720" distL="114300" distR="114300"/>
                <wp:docPr id="4" name=""/>
                <a:graphic>
                  <a:graphicData uri="http://schemas.microsoft.com/office/word/2010/wordprocessingShape">
                    <wps:wsp>
                      <wps:cNvSpPr/>
                      <wps:cNvPr id="4" name="Shape 4"/>
                      <wps:spPr>
                        <a:xfrm>
                          <a:off x="2302763" y="3151350"/>
                          <a:ext cx="6086475" cy="1257299"/>
                        </a:xfrm>
                        <a:prstGeom prst="rect">
                          <a:avLst/>
                        </a:prstGeom>
                        <a:noFill/>
                        <a:ln cap="flat" cmpd="sng" w="15875">
                          <a:solidFill>
                            <a:srgbClr val="A5A5A5"/>
                          </a:solidFill>
                          <a:prstDash val="dash"/>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t xml:space="preserve">Hvad ønsker du at lære – og lære at kende – i aspirantperioden?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eorgia" w:cs="Georgia" w:eastAsia="Georgia" w:hAnsi="Georgia"/>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Kommunen. Alternativets medlemmer.</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-104774</wp:posOffset>
                </wp:positionH>
                <wp:positionV relativeFrom="paragraph">
                  <wp:posOffset>1552575</wp:posOffset>
                </wp:positionV>
                <wp:extent cx="6096000" cy="1270000"/>
                <wp:effectExtent b="0" l="0" r="0" t="0"/>
                <wp:wrapSquare wrapText="bothSides" distB="45720" distT="45720" distL="114300" distR="114300"/>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6096000" cy="1270000"/>
                        </a:xfrm>
                        <a:prstGeom prst="rect"/>
                        <a:ln/>
                      </pic:spPr>
                    </pic:pic>
                  </a:graphicData>
                </a:graphic>
              </wp:anchor>
            </w:drawing>
          </mc:Fallback>
        </mc:AlternateContent>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rPr>
      </w:pPr>
      <w:r w:rsidDel="00000000" w:rsidR="00000000" w:rsidRPr="00000000">
        <w:rPr>
          <w:rtl w:val="0"/>
        </w:rPr>
      </w:r>
    </w:p>
    <w:sectPr>
      <w:headerReference r:id="rId12" w:type="default"/>
      <w:footerReference r:id="rId13" w:type="default"/>
      <w:pgSz w:h="16838" w:w="11906"/>
      <w:pgMar w:bottom="1701" w:top="170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638"/>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819"/>
        <w:tab w:val="right" w:pos="9638"/>
      </w:tabs>
      <w:spacing w:after="0" w:before="708" w:line="240" w:lineRule="auto"/>
      <w:ind w:left="0" w:right="0" w:firstLine="0"/>
      <w:contextualSpacing w:val="0"/>
      <w:jc w:val="left"/>
      <w:rPr>
        <w:rFonts w:ascii="Georgia" w:cs="Georgia" w:eastAsia="Georgia" w:hAnsi="Georgia"/>
        <w:b w:val="1"/>
        <w:i w:val="0"/>
        <w:smallCaps w:val="1"/>
        <w:strike w:val="0"/>
        <w:color w:val="000000"/>
        <w:sz w:val="36"/>
        <w:szCs w:val="36"/>
        <w:u w:val="none"/>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2547697</wp:posOffset>
          </wp:positionH>
          <wp:positionV relativeFrom="paragraph">
            <wp:posOffset>0</wp:posOffset>
          </wp:positionV>
          <wp:extent cx="2852343" cy="10668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852343" cy="1066800"/>
                  </a:xfrm>
                  <a:prstGeom prst="rect"/>
                  <a:ln/>
                </pic:spPr>
              </pic:pic>
            </a:graphicData>
          </a:graphic>
        </wp:anchor>
      </w:drawing>
    </w:r>
  </w:p>
  <w:p w:rsidR="00000000" w:rsidDel="00000000" w:rsidP="00000000" w:rsidRDefault="00000000" w:rsidRPr="00000000">
    <w:pPr>
      <w:keepNext w:val="0"/>
      <w:keepLines w:val="0"/>
      <w:widowControl w:val="0"/>
      <w:pBdr/>
      <w:tabs>
        <w:tab w:val="center" w:pos="4819"/>
        <w:tab w:val="right" w:pos="9638"/>
      </w:tabs>
      <w:spacing w:after="0" w:before="0" w:line="240" w:lineRule="auto"/>
      <w:ind w:left="0" w:right="0" w:firstLine="0"/>
      <w:contextualSpacing w:val="0"/>
      <w:jc w:val="left"/>
      <w:rPr>
        <w:rFonts w:ascii="Georgia" w:cs="Georgia" w:eastAsia="Georgia" w:hAnsi="Georgia"/>
        <w:b w:val="1"/>
        <w:i w:val="0"/>
        <w:smallCaps w:val="1"/>
        <w:strike w:val="0"/>
        <w:color w:val="000000"/>
        <w:sz w:val="36"/>
        <w:szCs w:val="3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819"/>
        <w:tab w:val="right" w:pos="9638"/>
      </w:tabs>
      <w:spacing w:after="0" w:before="0" w:line="240" w:lineRule="auto"/>
      <w:ind w:left="0" w:right="0" w:firstLine="0"/>
      <w:contextualSpacing w:val="0"/>
      <w:jc w:val="left"/>
      <w:rPr>
        <w:rFonts w:ascii="Georgia" w:cs="Georgia" w:eastAsia="Georgia" w:hAnsi="Georgia"/>
        <w:b w:val="1"/>
        <w:i w:val="0"/>
        <w:smallCaps w:val="1"/>
        <w:strike w:val="0"/>
        <w:color w:val="000000"/>
        <w:sz w:val="24"/>
        <w:szCs w:val="24"/>
        <w:u w:val="none"/>
        <w:vertAlign w:val="baseline"/>
      </w:rPr>
    </w:pPr>
    <w:r w:rsidDel="00000000" w:rsidR="00000000" w:rsidRPr="00000000">
      <w:rPr>
        <w:rFonts w:ascii="Georgia" w:cs="Georgia" w:eastAsia="Georgia" w:hAnsi="Georgia"/>
        <w:b w:val="1"/>
        <w:smallCaps w:val="1"/>
        <w:sz w:val="36"/>
        <w:szCs w:val="36"/>
        <w:rtl w:val="0"/>
      </w:rPr>
      <w:t xml:space="preserve">Ditlev Nissen </w:t>
    </w:r>
    <w:r w:rsidDel="00000000" w:rsidR="00000000" w:rsidRPr="00000000">
      <w:rPr>
        <w:rFonts w:ascii="Georgia" w:cs="Georgia" w:eastAsia="Georgia" w:hAnsi="Georgia"/>
        <w:b w:val="1"/>
        <w:i w:val="0"/>
        <w:smallCaps w:val="1"/>
        <w:strike w:val="0"/>
        <w:color w:val="000000"/>
        <w:sz w:val="24"/>
        <w:szCs w:val="24"/>
        <w:u w:val="none"/>
        <w:vertAlign w:val="baseline"/>
        <w:rtl w:val="0"/>
      </w:rPr>
      <w:t xml:space="preserve">ASPIRANTGRUNDLAG</w:t>
    </w:r>
    <w:r w:rsidDel="00000000" w:rsidR="00000000" w:rsidRPr="00000000">
      <w:rPr>
        <w:rFonts w:ascii="Georgia" w:cs="Georgia" w:eastAsia="Georgia" w:hAnsi="Georgia"/>
        <w:b w:val="1"/>
        <w:smallCaps w:val="1"/>
        <w:sz w:val="24"/>
        <w:szCs w:val="24"/>
        <w:rtl w:val="0"/>
      </w:rPr>
      <w:t xml:space="preserve"> - </w:t>
    </w:r>
    <w:r w:rsidDel="00000000" w:rsidR="00000000" w:rsidRPr="00000000">
      <w:rPr>
        <w:rFonts w:ascii="Georgia" w:cs="Georgia" w:eastAsia="Georgia" w:hAnsi="Georgia"/>
        <w:b w:val="1"/>
        <w:i w:val="0"/>
        <w:smallCaps w:val="1"/>
        <w:strike w:val="0"/>
        <w:color w:val="000000"/>
        <w:sz w:val="24"/>
        <w:szCs w:val="24"/>
        <w:u w:val="none"/>
        <w:vertAlign w:val="baseline"/>
        <w:rtl w:val="0"/>
      </w:rPr>
      <w:t xml:space="preserve">KOMMUNALVALG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1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5" Type="http://schemas.openxmlformats.org/officeDocument/2006/relationships/image" Target="media/image03.png"/><Relationship Id="rId6" Type="http://schemas.openxmlformats.org/officeDocument/2006/relationships/image" Target="media/image09.png"/><Relationship Id="rId7" Type="http://schemas.openxmlformats.org/officeDocument/2006/relationships/image" Target="media/image15.png"/><Relationship Id="rId8"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